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84"/>
      </w:tblGrid>
      <w:tr w:rsidR="00A75EB8" w:rsidRPr="008D1473" w:rsidTr="006C7744">
        <w:trPr>
          <w:trHeight w:val="4195"/>
        </w:trPr>
        <w:tc>
          <w:tcPr>
            <w:tcW w:w="4284" w:type="dxa"/>
          </w:tcPr>
          <w:p w:rsidR="00A75EB8" w:rsidRPr="008D1473" w:rsidRDefault="00C83737" w:rsidP="006C7744">
            <w:pPr>
              <w:pStyle w:val="ContactInfo"/>
              <w:spacing w:line="260" w:lineRule="exact"/>
              <w:rPr>
                <w:rFonts w:cs="Arial"/>
                <w:sz w:val="20"/>
                <w:szCs w:val="20"/>
              </w:rPr>
            </w:pPr>
            <w:bookmarkStart w:id="0" w:name="bmKopjeAan"/>
            <w:r w:rsidRPr="008D1473">
              <w:rPr>
                <w:rFonts w:cs="Arial"/>
                <w:sz w:val="20"/>
                <w:szCs w:val="20"/>
              </w:rPr>
              <w:t>to</w:t>
            </w:r>
            <w:bookmarkEnd w:id="0"/>
          </w:p>
          <w:p w:rsidR="00A75EB8" w:rsidRPr="008D1473" w:rsidRDefault="00C83737" w:rsidP="006C7744">
            <w:pPr>
              <w:rPr>
                <w:rFonts w:cs="Arial"/>
                <w:szCs w:val="20"/>
              </w:rPr>
            </w:pPr>
            <w:bookmarkStart w:id="1" w:name="bmAan"/>
            <w:r w:rsidRPr="008D1473">
              <w:rPr>
                <w:rFonts w:cs="Arial"/>
                <w:szCs w:val="20"/>
              </w:rPr>
              <w:t>One post-doc for research on Economic Empowerment and Sex Work in Kenya and Ethiopia</w:t>
            </w:r>
            <w:bookmarkEnd w:id="1"/>
          </w:p>
          <w:p w:rsidR="00A75EB8" w:rsidRPr="008D1473" w:rsidRDefault="00A75EB8" w:rsidP="006C7744">
            <w:pPr>
              <w:rPr>
                <w:rFonts w:cs="Arial"/>
                <w:szCs w:val="20"/>
              </w:rPr>
            </w:pPr>
          </w:p>
          <w:p w:rsidR="00A75EB8" w:rsidRPr="008D1473" w:rsidRDefault="00C83737" w:rsidP="006C7744">
            <w:pPr>
              <w:pStyle w:val="ContactInfo"/>
              <w:rPr>
                <w:rFonts w:cs="Arial"/>
                <w:sz w:val="20"/>
                <w:szCs w:val="20"/>
              </w:rPr>
            </w:pPr>
            <w:bookmarkStart w:id="2" w:name="bmKopjeVan"/>
            <w:r w:rsidRPr="008D1473">
              <w:rPr>
                <w:rFonts w:cs="Arial"/>
                <w:sz w:val="20"/>
                <w:szCs w:val="20"/>
              </w:rPr>
              <w:t>from</w:t>
            </w:r>
            <w:bookmarkEnd w:id="2"/>
          </w:p>
          <w:p w:rsidR="00A75EB8" w:rsidRPr="008D1473" w:rsidRDefault="00C83737" w:rsidP="006C7744">
            <w:pPr>
              <w:spacing w:line="260" w:lineRule="exact"/>
              <w:rPr>
                <w:rFonts w:cs="Arial"/>
                <w:szCs w:val="20"/>
              </w:rPr>
            </w:pPr>
            <w:bookmarkStart w:id="3" w:name="bmVan"/>
            <w:r w:rsidRPr="008D1473">
              <w:rPr>
                <w:rFonts w:cs="Arial"/>
                <w:szCs w:val="20"/>
              </w:rPr>
              <w:t>Lorraine Nencel</w:t>
            </w:r>
            <w:bookmarkEnd w:id="3"/>
          </w:p>
          <w:p w:rsidR="006F5F8D" w:rsidRPr="008D1473" w:rsidRDefault="006F5F8D" w:rsidP="006C7744">
            <w:pPr>
              <w:spacing w:line="260" w:lineRule="exact"/>
              <w:rPr>
                <w:rFonts w:cs="Arial"/>
                <w:szCs w:val="20"/>
              </w:rPr>
            </w:pPr>
          </w:p>
          <w:p w:rsidR="00A75EB8" w:rsidRPr="008D1473" w:rsidRDefault="00A75EB8" w:rsidP="006C7744">
            <w:pPr>
              <w:pStyle w:val="ContactInfo"/>
              <w:rPr>
                <w:rFonts w:cs="Arial"/>
                <w:sz w:val="20"/>
                <w:szCs w:val="20"/>
              </w:rPr>
            </w:pPr>
            <w:r w:rsidRPr="008D1473">
              <w:rPr>
                <w:rFonts w:cs="Arial"/>
                <w:sz w:val="20"/>
                <w:szCs w:val="20"/>
              </w:rPr>
              <w:t>cc</w:t>
            </w:r>
          </w:p>
          <w:p w:rsidR="00A75EB8" w:rsidRPr="008D1473" w:rsidRDefault="00A75EB8" w:rsidP="006C7744">
            <w:pPr>
              <w:spacing w:line="260" w:lineRule="exact"/>
              <w:rPr>
                <w:rFonts w:cs="Arial"/>
                <w:szCs w:val="20"/>
              </w:rPr>
            </w:pPr>
            <w:bookmarkStart w:id="4" w:name="bmCC"/>
            <w:bookmarkEnd w:id="4"/>
          </w:p>
        </w:tc>
      </w:tr>
    </w:tbl>
    <w:tbl>
      <w:tblPr>
        <w:tblStyle w:val="TableGrid"/>
        <w:tblpPr w:leftFromText="142" w:rightFromText="142" w:vertAnchor="page" w:horzAnchor="page" w:tblpX="6238" w:tblpY="2796"/>
        <w:tblOverlap w:val="nev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A75EB8" w:rsidRPr="008D1473" w:rsidTr="0056771E">
        <w:trPr>
          <w:trHeight w:val="4195"/>
        </w:trPr>
        <w:tc>
          <w:tcPr>
            <w:tcW w:w="4253" w:type="dxa"/>
          </w:tcPr>
          <w:p w:rsidR="00A75EB8" w:rsidRPr="008D1473" w:rsidRDefault="00C83737" w:rsidP="0056771E">
            <w:pPr>
              <w:pStyle w:val="ContactInfo"/>
              <w:spacing w:line="260" w:lineRule="exact"/>
              <w:rPr>
                <w:rFonts w:cs="Arial"/>
                <w:sz w:val="20"/>
                <w:szCs w:val="20"/>
              </w:rPr>
            </w:pPr>
            <w:bookmarkStart w:id="5" w:name="bmKopjeBetreft"/>
            <w:r w:rsidRPr="008D1473">
              <w:rPr>
                <w:rFonts w:cs="Arial"/>
                <w:sz w:val="20"/>
                <w:szCs w:val="20"/>
              </w:rPr>
              <w:t>subject</w:t>
            </w:r>
            <w:bookmarkEnd w:id="5"/>
          </w:p>
          <w:p w:rsidR="00A75EB8" w:rsidRPr="008D1473" w:rsidRDefault="008D1473" w:rsidP="0056771E">
            <w:pPr>
              <w:rPr>
                <w:rFonts w:cs="Arial"/>
                <w:szCs w:val="20"/>
              </w:rPr>
            </w:pPr>
            <w:bookmarkStart w:id="6" w:name="bmBetreft"/>
            <w:r w:rsidRPr="008D1473">
              <w:rPr>
                <w:rFonts w:cs="Arial"/>
                <w:szCs w:val="20"/>
              </w:rPr>
              <w:t>One</w:t>
            </w:r>
            <w:r w:rsidR="00C83737" w:rsidRPr="008D1473">
              <w:rPr>
                <w:rFonts w:cs="Arial"/>
                <w:szCs w:val="20"/>
              </w:rPr>
              <w:t xml:space="preserve"> post-doctoral positions in Kenya</w:t>
            </w:r>
            <w:bookmarkEnd w:id="6"/>
          </w:p>
          <w:p w:rsidR="00A75EB8" w:rsidRPr="008D1473" w:rsidRDefault="00A75EB8" w:rsidP="0056771E">
            <w:pPr>
              <w:rPr>
                <w:rFonts w:cs="Arial"/>
                <w:szCs w:val="20"/>
              </w:rPr>
            </w:pPr>
          </w:p>
          <w:p w:rsidR="00A75EB8" w:rsidRPr="008D1473" w:rsidRDefault="00C83737" w:rsidP="0056771E">
            <w:pPr>
              <w:pStyle w:val="ContactInfo"/>
              <w:spacing w:line="260" w:lineRule="exact"/>
              <w:rPr>
                <w:rFonts w:cs="Arial"/>
                <w:sz w:val="20"/>
                <w:szCs w:val="20"/>
              </w:rPr>
            </w:pPr>
            <w:bookmarkStart w:id="7" w:name="bmKopjeDatum"/>
            <w:r w:rsidRPr="008D1473">
              <w:rPr>
                <w:rFonts w:cs="Arial"/>
                <w:sz w:val="20"/>
                <w:szCs w:val="20"/>
              </w:rPr>
              <w:t>date</w:t>
            </w:r>
            <w:bookmarkEnd w:id="7"/>
          </w:p>
          <w:p w:rsidR="00A75EB8" w:rsidRPr="008D1473" w:rsidRDefault="00C83737" w:rsidP="0056771E">
            <w:pPr>
              <w:rPr>
                <w:rFonts w:cs="Arial"/>
                <w:szCs w:val="20"/>
              </w:rPr>
            </w:pPr>
            <w:bookmarkStart w:id="8" w:name="bmDatum"/>
            <w:r w:rsidRPr="008D1473">
              <w:rPr>
                <w:rFonts w:cs="Arial"/>
                <w:szCs w:val="20"/>
              </w:rPr>
              <w:t>July 29, 2014</w:t>
            </w:r>
            <w:bookmarkEnd w:id="8"/>
          </w:p>
          <w:p w:rsidR="00A75EB8" w:rsidRPr="008D1473" w:rsidRDefault="00A75EB8" w:rsidP="0056771E">
            <w:pPr>
              <w:rPr>
                <w:rFonts w:cs="Arial"/>
                <w:szCs w:val="20"/>
              </w:rPr>
            </w:pPr>
          </w:p>
          <w:p w:rsidR="00A75EB8" w:rsidRPr="008D1473" w:rsidRDefault="00C83737" w:rsidP="0056771E">
            <w:pPr>
              <w:pStyle w:val="ContactInfo"/>
              <w:spacing w:line="260" w:lineRule="exact"/>
              <w:rPr>
                <w:rFonts w:cs="Arial"/>
                <w:sz w:val="20"/>
                <w:szCs w:val="20"/>
              </w:rPr>
            </w:pPr>
            <w:bookmarkStart w:id="9" w:name="bmKopjeKenmerk"/>
            <w:r w:rsidRPr="008D1473">
              <w:rPr>
                <w:rFonts w:cs="Arial"/>
                <w:sz w:val="20"/>
                <w:szCs w:val="20"/>
              </w:rPr>
              <w:t>reference</w:t>
            </w:r>
            <w:bookmarkEnd w:id="9"/>
          </w:p>
          <w:p w:rsidR="00A75EB8" w:rsidRPr="008D1473" w:rsidRDefault="00A75EB8" w:rsidP="0056771E">
            <w:pPr>
              <w:rPr>
                <w:rFonts w:cs="Arial"/>
                <w:szCs w:val="20"/>
              </w:rPr>
            </w:pPr>
            <w:bookmarkStart w:id="10" w:name="bmKenmerk"/>
            <w:bookmarkEnd w:id="10"/>
          </w:p>
          <w:p w:rsidR="00A75EB8" w:rsidRPr="008D1473" w:rsidRDefault="00A75EB8" w:rsidP="0056771E">
            <w:pPr>
              <w:rPr>
                <w:rFonts w:cs="Arial"/>
                <w:szCs w:val="20"/>
              </w:rPr>
            </w:pPr>
          </w:p>
          <w:p w:rsidR="00A75EB8" w:rsidRPr="008D1473" w:rsidRDefault="00C83737" w:rsidP="0056771E">
            <w:pPr>
              <w:pStyle w:val="ContactInfo"/>
              <w:spacing w:line="260" w:lineRule="exact"/>
              <w:rPr>
                <w:rFonts w:cs="Arial"/>
                <w:sz w:val="20"/>
                <w:szCs w:val="20"/>
              </w:rPr>
            </w:pPr>
            <w:bookmarkStart w:id="11" w:name="bmKopjeTelefoon"/>
            <w:r w:rsidRPr="008D1473">
              <w:rPr>
                <w:rFonts w:cs="Arial"/>
                <w:sz w:val="20"/>
                <w:szCs w:val="20"/>
              </w:rPr>
              <w:t>telephone</w:t>
            </w:r>
            <w:bookmarkEnd w:id="11"/>
          </w:p>
          <w:p w:rsidR="00A75EB8" w:rsidRPr="008D1473" w:rsidRDefault="00C83737" w:rsidP="0056771E">
            <w:pPr>
              <w:rPr>
                <w:rFonts w:cs="Arial"/>
                <w:szCs w:val="20"/>
              </w:rPr>
            </w:pPr>
            <w:bookmarkStart w:id="12" w:name="bmTelefoon"/>
            <w:r w:rsidRPr="008D1473">
              <w:rPr>
                <w:rFonts w:cs="Arial"/>
                <w:szCs w:val="20"/>
              </w:rPr>
              <w:t>+31 20 598 6879</w:t>
            </w:r>
            <w:bookmarkEnd w:id="12"/>
          </w:p>
          <w:p w:rsidR="00A75EB8" w:rsidRPr="008D1473" w:rsidRDefault="00A75EB8" w:rsidP="0056771E">
            <w:pPr>
              <w:rPr>
                <w:rFonts w:cs="Arial"/>
                <w:szCs w:val="20"/>
              </w:rPr>
            </w:pPr>
          </w:p>
          <w:p w:rsidR="00A75EB8" w:rsidRPr="008D1473" w:rsidRDefault="00C83737" w:rsidP="0056771E">
            <w:pPr>
              <w:pStyle w:val="ContactInfo"/>
              <w:spacing w:line="260" w:lineRule="exact"/>
              <w:rPr>
                <w:rFonts w:cs="Arial"/>
                <w:sz w:val="20"/>
                <w:szCs w:val="20"/>
              </w:rPr>
            </w:pPr>
            <w:bookmarkStart w:id="13" w:name="bmKopjeEmail"/>
            <w:r w:rsidRPr="008D1473">
              <w:rPr>
                <w:rFonts w:cs="Arial"/>
                <w:sz w:val="20"/>
                <w:szCs w:val="20"/>
              </w:rPr>
              <w:t>e-mail</w:t>
            </w:r>
            <w:bookmarkEnd w:id="13"/>
          </w:p>
          <w:p w:rsidR="00A75EB8" w:rsidRPr="008D1473" w:rsidRDefault="00C83737" w:rsidP="0056771E">
            <w:pPr>
              <w:rPr>
                <w:rFonts w:cs="Arial"/>
                <w:szCs w:val="20"/>
              </w:rPr>
            </w:pPr>
            <w:bookmarkStart w:id="14" w:name="bmEmail"/>
            <w:r w:rsidRPr="008D1473">
              <w:rPr>
                <w:rFonts w:cs="Arial"/>
                <w:szCs w:val="20"/>
              </w:rPr>
              <w:t>l.s.nencel@vu.nl</w:t>
            </w:r>
            <w:bookmarkEnd w:id="14"/>
          </w:p>
        </w:tc>
      </w:tr>
    </w:tbl>
    <w:p w:rsidR="005F574F" w:rsidRPr="008D1473" w:rsidRDefault="00C83737" w:rsidP="00607178">
      <w:pPr>
        <w:spacing w:before="240"/>
        <w:rPr>
          <w:rFonts w:cs="Arial"/>
          <w:szCs w:val="20"/>
        </w:rPr>
      </w:pPr>
      <w:bookmarkStart w:id="15" w:name="bmAanhef"/>
      <w:r w:rsidRPr="008D1473">
        <w:rPr>
          <w:rFonts w:cs="Arial"/>
          <w:szCs w:val="20"/>
        </w:rPr>
        <w:t xml:space="preserve"> </w:t>
      </w:r>
      <w:bookmarkEnd w:id="15"/>
    </w:p>
    <w:p w:rsidR="00644984" w:rsidRPr="008D1473" w:rsidRDefault="00644984" w:rsidP="00644984">
      <w:pPr>
        <w:rPr>
          <w:rFonts w:cs="Arial"/>
          <w:szCs w:val="20"/>
        </w:rPr>
      </w:pPr>
    </w:p>
    <w:p w:rsidR="00C83737" w:rsidRPr="008D1473" w:rsidRDefault="00C83737" w:rsidP="00C83737">
      <w:pPr>
        <w:rPr>
          <w:rFonts w:cs="Arial"/>
          <w:szCs w:val="20"/>
        </w:rPr>
      </w:pPr>
      <w:r w:rsidRPr="008D1473">
        <w:rPr>
          <w:rFonts w:cs="Arial"/>
          <w:szCs w:val="20"/>
        </w:rPr>
        <w:t xml:space="preserve">The VU University Amsterdam, Department of Sociology in collaboration with the Kenya AIDS Control Project (University of Nairobi) and the International Centre for Reproductive Health-Kenya; are looking for two post-doctoral researchers to participate in the research project “Creating Opportunities? Economic Empowerment, Political Positioning and Participation of Sex Workers in Kenya and Ethiopia”. This project is funded by the Dutch Organization WOTRO (Science for Global Development) and is a project within the Program “Strategic Actors for Inclusive Development”.  </w:t>
      </w:r>
      <w:r w:rsidR="008D1473">
        <w:rPr>
          <w:rFonts w:cs="Arial"/>
          <w:szCs w:val="20"/>
        </w:rPr>
        <w:t>The Post-do</w:t>
      </w:r>
      <w:r w:rsidRPr="008D1473">
        <w:rPr>
          <w:rFonts w:cs="Arial"/>
          <w:szCs w:val="20"/>
        </w:rPr>
        <w:t>c will be based in Mombasa. The positions for the duration of a maximum of 30 months.</w:t>
      </w:r>
    </w:p>
    <w:p w:rsidR="00C83737" w:rsidRPr="008D1473" w:rsidRDefault="00C83737" w:rsidP="008D1473">
      <w:pPr>
        <w:spacing w:line="240" w:lineRule="auto"/>
        <w:ind w:firstLine="708"/>
        <w:jc w:val="both"/>
        <w:rPr>
          <w:rFonts w:cs="Arial"/>
          <w:szCs w:val="20"/>
        </w:rPr>
      </w:pPr>
      <w:r w:rsidRPr="008D1473">
        <w:rPr>
          <w:rFonts w:cs="Arial"/>
          <w:szCs w:val="20"/>
        </w:rPr>
        <w:t xml:space="preserve">Recently, empowerment, political positioning and participation of sex workers have become issues on the global human rights agenda. Locally, however, sex workers remain vulnerable, stigmatized and </w:t>
      </w:r>
      <w:r w:rsidRPr="008D1473">
        <w:rPr>
          <w:rFonts w:cs="Arial"/>
          <w:i/>
          <w:szCs w:val="20"/>
        </w:rPr>
        <w:t>excluded. This research addresses the specific context of sex work(ers) in Ethiopia and Kenya</w:t>
      </w:r>
      <w:r w:rsidRPr="008D1473">
        <w:rPr>
          <w:rFonts w:cs="Arial"/>
          <w:szCs w:val="20"/>
        </w:rPr>
        <w:t xml:space="preserve"> by  conducting a research projects in three phases. Using a stakeholder analysis, the first component maps strategic actors´ practices and policies, including tensions and collaboration with sex workers. The second focuses on  economic empowerment and its potential to contribute to financial stability, increase resilience, and prevent HIV/AIDS. These two components converge in the third action-oriented phase aimed at sharing  knowledge to generate change. Uniquely, this program involves local and regional stakeholders throughout the research project. Hence, it develops strategic and context specific knowledge essential for inclusive development of sex workers, strengthening social and economic capital of their communities, and advancing and sharing knowledge to achieve human rights goals. The research project will  predominantly use qualitative and participatory methods, but also includes survey methods. Data will also be collected through workshops with policymakers, policy advisors as well as service providers, law enforcers and media. </w:t>
      </w:r>
    </w:p>
    <w:p w:rsidR="00C83737" w:rsidRPr="008D1473" w:rsidRDefault="00C83737" w:rsidP="00C83737">
      <w:pPr>
        <w:spacing w:line="240" w:lineRule="auto"/>
        <w:jc w:val="both"/>
        <w:rPr>
          <w:rFonts w:cs="Arial"/>
          <w:szCs w:val="20"/>
        </w:rPr>
      </w:pPr>
    </w:p>
    <w:p w:rsidR="00C83737" w:rsidRPr="008D1473" w:rsidRDefault="00C83737" w:rsidP="00C83737">
      <w:pPr>
        <w:spacing w:line="240" w:lineRule="auto"/>
        <w:jc w:val="both"/>
        <w:rPr>
          <w:rFonts w:cs="Arial"/>
          <w:szCs w:val="20"/>
        </w:rPr>
      </w:pPr>
      <w:r w:rsidRPr="008D1473">
        <w:rPr>
          <w:rFonts w:cs="Arial"/>
          <w:szCs w:val="20"/>
        </w:rPr>
        <w:t>This innovative use of methodologies demands that the researchers are able to “think out of the box”, be creative and take initiatives. The post-docs in Kenya will maintain regular contact with their colleagues in Ethiopia. The post-doc located in the Netherlands will coordinate the research between the two countries.</w:t>
      </w:r>
    </w:p>
    <w:p w:rsidR="00C83737" w:rsidRPr="008D1473" w:rsidRDefault="00C83737" w:rsidP="00C83737">
      <w:pPr>
        <w:spacing w:line="240" w:lineRule="auto"/>
        <w:jc w:val="both"/>
        <w:rPr>
          <w:rFonts w:cs="Arial"/>
          <w:szCs w:val="20"/>
        </w:rPr>
      </w:pPr>
    </w:p>
    <w:p w:rsidR="00C83737" w:rsidRPr="008D1473" w:rsidRDefault="00C83737" w:rsidP="00C83737">
      <w:pPr>
        <w:spacing w:line="240" w:lineRule="auto"/>
        <w:jc w:val="both"/>
        <w:rPr>
          <w:rFonts w:cs="Arial"/>
          <w:b/>
          <w:szCs w:val="20"/>
        </w:rPr>
      </w:pPr>
      <w:r w:rsidRPr="008D1473">
        <w:rPr>
          <w:rFonts w:cs="Arial"/>
          <w:b/>
          <w:szCs w:val="20"/>
        </w:rPr>
        <w:t>The research questions:</w:t>
      </w:r>
    </w:p>
    <w:p w:rsidR="00C83737" w:rsidRPr="008D1473" w:rsidRDefault="00C83737" w:rsidP="00C83737">
      <w:pPr>
        <w:spacing w:line="240" w:lineRule="auto"/>
        <w:ind w:left="360"/>
        <w:jc w:val="both"/>
        <w:rPr>
          <w:rFonts w:cs="Arial"/>
          <w:bCs/>
          <w:szCs w:val="20"/>
        </w:rPr>
      </w:pPr>
    </w:p>
    <w:p w:rsidR="00C83737" w:rsidRPr="008D1473" w:rsidRDefault="00C83737" w:rsidP="00C83737">
      <w:pPr>
        <w:rPr>
          <w:rFonts w:cs="Arial"/>
          <w:szCs w:val="20"/>
        </w:rPr>
      </w:pPr>
      <w:r w:rsidRPr="008D1473">
        <w:rPr>
          <w:rFonts w:cs="Arial"/>
          <w:b/>
          <w:szCs w:val="20"/>
        </w:rPr>
        <w:t xml:space="preserve">Phase 1: </w:t>
      </w:r>
      <w:r w:rsidRPr="008D1473">
        <w:rPr>
          <w:rFonts w:cs="Arial"/>
          <w:szCs w:val="20"/>
        </w:rPr>
        <w:t>For the stakeholder analysis:</w:t>
      </w:r>
    </w:p>
    <w:p w:rsidR="00C83737" w:rsidRPr="008D1473" w:rsidRDefault="00C83737" w:rsidP="00C83737">
      <w:pPr>
        <w:numPr>
          <w:ilvl w:val="0"/>
          <w:numId w:val="1"/>
        </w:numPr>
        <w:spacing w:line="240" w:lineRule="auto"/>
        <w:ind w:left="714" w:hanging="357"/>
        <w:contextualSpacing/>
        <w:rPr>
          <w:rFonts w:cs="Arial"/>
          <w:b/>
          <w:szCs w:val="20"/>
        </w:rPr>
      </w:pPr>
      <w:r w:rsidRPr="008D1473">
        <w:rPr>
          <w:rFonts w:cs="Arial"/>
          <w:szCs w:val="20"/>
        </w:rPr>
        <w:lastRenderedPageBreak/>
        <w:t>In what ways do institutional, legislative and (inter)national directives and practices increase the SWs’ vulnerability?</w:t>
      </w:r>
    </w:p>
    <w:p w:rsidR="00C83737" w:rsidRPr="008D1473" w:rsidRDefault="00C83737" w:rsidP="00C83737">
      <w:pPr>
        <w:numPr>
          <w:ilvl w:val="0"/>
          <w:numId w:val="1"/>
        </w:numPr>
        <w:spacing w:line="240" w:lineRule="auto"/>
        <w:ind w:left="714" w:hanging="357"/>
        <w:contextualSpacing/>
        <w:rPr>
          <w:rFonts w:cs="Arial"/>
          <w:b/>
          <w:szCs w:val="20"/>
        </w:rPr>
      </w:pPr>
      <w:r w:rsidRPr="008D1473">
        <w:rPr>
          <w:rFonts w:cs="Arial"/>
          <w:szCs w:val="20"/>
        </w:rPr>
        <w:t>Which (by)laws and regulations positively influence the SWs’ situations?</w:t>
      </w:r>
      <w:r w:rsidRPr="008D1473">
        <w:rPr>
          <w:rFonts w:cs="Arial"/>
          <w:b/>
          <w:szCs w:val="20"/>
        </w:rPr>
        <w:t xml:space="preserve"> </w:t>
      </w:r>
    </w:p>
    <w:p w:rsidR="00C83737" w:rsidRPr="008D1473" w:rsidRDefault="00C83737" w:rsidP="00C83737">
      <w:pPr>
        <w:numPr>
          <w:ilvl w:val="0"/>
          <w:numId w:val="1"/>
        </w:numPr>
        <w:spacing w:line="240" w:lineRule="auto"/>
        <w:contextualSpacing/>
        <w:rPr>
          <w:rFonts w:cs="Arial"/>
          <w:b/>
          <w:szCs w:val="20"/>
        </w:rPr>
      </w:pPr>
      <w:r w:rsidRPr="008D1473">
        <w:rPr>
          <w:rFonts w:cs="Arial"/>
          <w:szCs w:val="20"/>
        </w:rPr>
        <w:t xml:space="preserve">What are the moments of dialogue between stakeholders and SW-led organizations and what factors  obstruct the transformation of these dialogues into further collaboration? </w:t>
      </w:r>
    </w:p>
    <w:p w:rsidR="00C83737" w:rsidRPr="008D1473" w:rsidRDefault="00C83737" w:rsidP="00C83737">
      <w:pPr>
        <w:spacing w:line="240" w:lineRule="auto"/>
        <w:contextualSpacing/>
        <w:rPr>
          <w:rFonts w:cs="Arial"/>
          <w:szCs w:val="20"/>
        </w:rPr>
      </w:pPr>
    </w:p>
    <w:p w:rsidR="00C83737" w:rsidRPr="008D1473" w:rsidRDefault="00C83737" w:rsidP="00C83737">
      <w:pPr>
        <w:spacing w:line="240" w:lineRule="auto"/>
        <w:contextualSpacing/>
        <w:rPr>
          <w:rFonts w:cs="Arial"/>
          <w:szCs w:val="20"/>
        </w:rPr>
      </w:pPr>
      <w:r w:rsidRPr="008D1473">
        <w:rPr>
          <w:rFonts w:cs="Arial"/>
          <w:b/>
          <w:szCs w:val="20"/>
        </w:rPr>
        <w:t xml:space="preserve">Phase 2: </w:t>
      </w:r>
      <w:r w:rsidRPr="008D1473">
        <w:rPr>
          <w:rFonts w:cs="Arial"/>
          <w:szCs w:val="20"/>
        </w:rPr>
        <w:t>For the Economic empowerment research phase:</w:t>
      </w:r>
    </w:p>
    <w:p w:rsidR="00C83737" w:rsidRPr="008D1473" w:rsidRDefault="00C83737" w:rsidP="00C83737">
      <w:pPr>
        <w:spacing w:line="240" w:lineRule="auto"/>
        <w:contextualSpacing/>
        <w:rPr>
          <w:rFonts w:cs="Arial"/>
          <w:b/>
          <w:szCs w:val="20"/>
        </w:rPr>
      </w:pPr>
    </w:p>
    <w:p w:rsidR="00C83737" w:rsidRPr="008D1473" w:rsidRDefault="00C83737" w:rsidP="00C83737">
      <w:pPr>
        <w:pStyle w:val="ListParagraph"/>
        <w:numPr>
          <w:ilvl w:val="0"/>
          <w:numId w:val="2"/>
        </w:numPr>
        <w:spacing w:after="0" w:line="260" w:lineRule="atLeast"/>
        <w:rPr>
          <w:rFonts w:ascii="Arial" w:eastAsia="Times New Roman" w:hAnsi="Arial" w:cs="Arial"/>
          <w:sz w:val="20"/>
          <w:szCs w:val="20"/>
          <w:lang w:eastAsia="nl-NL"/>
        </w:rPr>
      </w:pPr>
      <w:r w:rsidRPr="008D1473">
        <w:rPr>
          <w:rFonts w:ascii="Arial" w:eastAsia="Times New Roman" w:hAnsi="Arial" w:cs="Arial"/>
          <w:sz w:val="20"/>
          <w:szCs w:val="20"/>
          <w:lang w:eastAsia="nl-NL"/>
        </w:rPr>
        <w:t>How does economic autonomy/dependence, financial (il)literacy and financial (in)security contribute to or hamper the decision-making power and opportunities for SWs regarding their livelihoods, sexual health and resilience to violence?</w:t>
      </w:r>
    </w:p>
    <w:p w:rsidR="00C83737" w:rsidRPr="008D1473" w:rsidRDefault="00C83737" w:rsidP="00C83737">
      <w:pPr>
        <w:rPr>
          <w:rFonts w:cs="Arial"/>
          <w:szCs w:val="20"/>
        </w:rPr>
      </w:pPr>
    </w:p>
    <w:p w:rsidR="00C83737" w:rsidRPr="008D1473" w:rsidRDefault="00C83737" w:rsidP="00C83737">
      <w:pPr>
        <w:rPr>
          <w:rFonts w:cs="Arial"/>
          <w:szCs w:val="20"/>
        </w:rPr>
      </w:pPr>
      <w:r w:rsidRPr="008D1473">
        <w:rPr>
          <w:rFonts w:cs="Arial"/>
          <w:b/>
          <w:szCs w:val="20"/>
        </w:rPr>
        <w:t xml:space="preserve">Phase 2: </w:t>
      </w:r>
      <w:r w:rsidRPr="008D1473">
        <w:rPr>
          <w:rFonts w:cs="Arial"/>
          <w:szCs w:val="20"/>
        </w:rPr>
        <w:t>Action Oriented Research:</w:t>
      </w:r>
    </w:p>
    <w:p w:rsidR="00C83737" w:rsidRPr="008D1473" w:rsidRDefault="00C83737" w:rsidP="00C83737">
      <w:pPr>
        <w:rPr>
          <w:rFonts w:cs="Arial"/>
          <w:szCs w:val="20"/>
        </w:rPr>
      </w:pPr>
    </w:p>
    <w:p w:rsidR="00C83737" w:rsidRPr="008D1473" w:rsidRDefault="00C83737" w:rsidP="00C83737">
      <w:pPr>
        <w:pStyle w:val="ListParagraph"/>
        <w:numPr>
          <w:ilvl w:val="0"/>
          <w:numId w:val="3"/>
        </w:numPr>
        <w:spacing w:after="0" w:line="260" w:lineRule="atLeast"/>
        <w:rPr>
          <w:rFonts w:ascii="Arial" w:eastAsia="Times New Roman" w:hAnsi="Arial" w:cs="Arial"/>
          <w:sz w:val="20"/>
          <w:szCs w:val="20"/>
          <w:lang w:eastAsia="nl-NL"/>
        </w:rPr>
      </w:pPr>
      <w:r w:rsidRPr="008D1473">
        <w:rPr>
          <w:rFonts w:ascii="Arial" w:eastAsia="Times New Roman" w:hAnsi="Arial" w:cs="Arial"/>
          <w:sz w:val="20"/>
          <w:szCs w:val="20"/>
          <w:lang w:eastAsia="nl-NL"/>
        </w:rPr>
        <w:t>How does the translation of the research outcomes into advocacy-oriented knowledge sharing activities strengthen SWs rights and enhance their inclusion in society?</w:t>
      </w:r>
    </w:p>
    <w:p w:rsidR="00C83737" w:rsidRPr="008D1473" w:rsidRDefault="00C83737" w:rsidP="00C83737">
      <w:pPr>
        <w:rPr>
          <w:rFonts w:cs="Arial"/>
          <w:szCs w:val="20"/>
        </w:rPr>
      </w:pPr>
    </w:p>
    <w:p w:rsidR="00C83737" w:rsidRPr="008D1473" w:rsidRDefault="00C83737" w:rsidP="00C83737">
      <w:pPr>
        <w:rPr>
          <w:rFonts w:cs="Arial"/>
          <w:szCs w:val="20"/>
        </w:rPr>
      </w:pPr>
    </w:p>
    <w:p w:rsidR="00C83737" w:rsidRPr="008D1473" w:rsidRDefault="00C83737" w:rsidP="00C83737">
      <w:pPr>
        <w:shd w:val="clear" w:color="auto" w:fill="FFFFFF"/>
        <w:spacing w:line="240" w:lineRule="auto"/>
        <w:rPr>
          <w:rFonts w:cs="Arial"/>
          <w:b/>
          <w:color w:val="000000"/>
          <w:szCs w:val="20"/>
        </w:rPr>
      </w:pPr>
      <w:r w:rsidRPr="008D1473">
        <w:rPr>
          <w:rFonts w:cs="Arial"/>
          <w:b/>
          <w:color w:val="000000"/>
          <w:szCs w:val="20"/>
        </w:rPr>
        <w:t xml:space="preserve">Qualifications:  For Position One: Senior Post Doc: </w:t>
      </w:r>
    </w:p>
    <w:p w:rsidR="00C83737" w:rsidRPr="008D1473" w:rsidRDefault="00C83737" w:rsidP="00C83737">
      <w:pPr>
        <w:shd w:val="clear" w:color="auto" w:fill="FFFFFF"/>
        <w:spacing w:line="240" w:lineRule="auto"/>
        <w:rPr>
          <w:rFonts w:cs="Arial"/>
          <w:b/>
          <w:color w:val="000000"/>
          <w:szCs w:val="20"/>
        </w:rPr>
      </w:pPr>
      <w:r w:rsidRPr="008D1473">
        <w:rPr>
          <w:rFonts w:cs="Arial"/>
          <w:b/>
          <w:color w:val="000000"/>
          <w:szCs w:val="20"/>
        </w:rPr>
        <w:t xml:space="preserve">Required </w:t>
      </w:r>
    </w:p>
    <w:p w:rsidR="00C83737" w:rsidRPr="008D1473" w:rsidRDefault="00C83737" w:rsidP="00C83737">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 xml:space="preserve">A PhD in a relevant discipline (social sciences, public health, anthropology, development studies) awarded within the last 5 years. </w:t>
      </w:r>
    </w:p>
    <w:p w:rsidR="00C83737" w:rsidRPr="008D1473" w:rsidRDefault="00C83737" w:rsidP="00C83737">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Experience in qualitative research and knowledge of survey methods and SPSS.</w:t>
      </w:r>
    </w:p>
    <w:p w:rsidR="00C83737" w:rsidRPr="008D1473" w:rsidRDefault="00C83737" w:rsidP="00C83737">
      <w:pPr>
        <w:pStyle w:val="ListParagraph"/>
        <w:numPr>
          <w:ilvl w:val="0"/>
          <w:numId w:val="4"/>
        </w:numPr>
        <w:shd w:val="clear" w:color="auto" w:fill="FFFFFF"/>
        <w:spacing w:after="0" w:line="240" w:lineRule="auto"/>
        <w:jc w:val="both"/>
        <w:rPr>
          <w:rFonts w:ascii="Arial" w:eastAsia="Times New Roman" w:hAnsi="Arial" w:cs="Arial"/>
          <w:color w:val="000000"/>
          <w:sz w:val="20"/>
          <w:szCs w:val="20"/>
        </w:rPr>
      </w:pPr>
      <w:r w:rsidRPr="008D1473">
        <w:rPr>
          <w:rFonts w:ascii="Arial" w:eastAsia="Times New Roman" w:hAnsi="Arial" w:cs="Arial"/>
          <w:color w:val="000000"/>
          <w:sz w:val="20"/>
          <w:szCs w:val="20"/>
        </w:rPr>
        <w:t xml:space="preserve">Strong analytical and writing skills, demonstrated through peer-reviewed journal articles </w:t>
      </w:r>
    </w:p>
    <w:p w:rsidR="00C83737" w:rsidRPr="008D1473" w:rsidRDefault="00C83737" w:rsidP="00C83737">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 xml:space="preserve">Previous research experience in Kenya. </w:t>
      </w:r>
    </w:p>
    <w:p w:rsidR="00C83737" w:rsidRPr="008D1473" w:rsidRDefault="00C83737" w:rsidP="00C83737">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 xml:space="preserve">Strong presentation skills, demonstrated through presentation of papers at international </w:t>
      </w:r>
    </w:p>
    <w:p w:rsidR="00C83737" w:rsidRPr="008D1473" w:rsidRDefault="00C83737" w:rsidP="00C83737">
      <w:pPr>
        <w:shd w:val="clear" w:color="auto" w:fill="FFFFFF"/>
        <w:spacing w:line="240" w:lineRule="auto"/>
        <w:ind w:firstLine="720"/>
        <w:rPr>
          <w:rFonts w:cs="Arial"/>
          <w:color w:val="000000"/>
          <w:szCs w:val="20"/>
        </w:rPr>
      </w:pPr>
      <w:r w:rsidRPr="008D1473">
        <w:rPr>
          <w:rFonts w:cs="Arial"/>
          <w:color w:val="000000"/>
          <w:szCs w:val="20"/>
        </w:rPr>
        <w:t xml:space="preserve">conferences. </w:t>
      </w:r>
    </w:p>
    <w:p w:rsidR="00C83737" w:rsidRPr="008D1473" w:rsidRDefault="00C83737" w:rsidP="00C83737">
      <w:pPr>
        <w:pStyle w:val="ListParagraph"/>
        <w:numPr>
          <w:ilvl w:val="0"/>
          <w:numId w:val="5"/>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Ability to develop and maintain networks and to engage with a range of stakeholders.</w:t>
      </w:r>
    </w:p>
    <w:p w:rsidR="00C83737" w:rsidRPr="008D1473" w:rsidRDefault="00C83737" w:rsidP="00C83737">
      <w:pPr>
        <w:pStyle w:val="ListParagraph"/>
        <w:numPr>
          <w:ilvl w:val="0"/>
          <w:numId w:val="5"/>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Approaches sex work from a human rights perspective.</w:t>
      </w:r>
    </w:p>
    <w:p w:rsidR="00C83737" w:rsidRPr="008D1473" w:rsidRDefault="00C83737" w:rsidP="00C83737">
      <w:pPr>
        <w:pStyle w:val="ListParagraph"/>
        <w:numPr>
          <w:ilvl w:val="0"/>
          <w:numId w:val="5"/>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Is familiar with the academic and political debates regarding sex work.</w:t>
      </w:r>
    </w:p>
    <w:p w:rsidR="00C83737" w:rsidRPr="008D1473" w:rsidRDefault="00C83737" w:rsidP="00C83737">
      <w:pPr>
        <w:pStyle w:val="ListParagraph"/>
        <w:numPr>
          <w:ilvl w:val="0"/>
          <w:numId w:val="5"/>
        </w:numPr>
        <w:shd w:val="clear" w:color="auto" w:fill="FFFFFF"/>
        <w:spacing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To be able to commit to long periods in the field.</w:t>
      </w:r>
    </w:p>
    <w:p w:rsidR="00C83737" w:rsidRPr="008D1473" w:rsidRDefault="00C83737" w:rsidP="00C83737">
      <w:pPr>
        <w:shd w:val="clear" w:color="auto" w:fill="FFFFFF"/>
        <w:spacing w:line="240" w:lineRule="auto"/>
        <w:rPr>
          <w:rFonts w:cs="Arial"/>
          <w:color w:val="000000"/>
          <w:szCs w:val="20"/>
        </w:rPr>
      </w:pPr>
    </w:p>
    <w:p w:rsidR="00C83737" w:rsidRPr="008D1473" w:rsidRDefault="00C83737" w:rsidP="00C83737">
      <w:pPr>
        <w:shd w:val="clear" w:color="auto" w:fill="FFFFFF"/>
        <w:spacing w:line="240" w:lineRule="auto"/>
        <w:rPr>
          <w:rFonts w:cs="Arial"/>
          <w:b/>
          <w:color w:val="000000"/>
          <w:szCs w:val="20"/>
        </w:rPr>
      </w:pPr>
      <w:r w:rsidRPr="008D1473">
        <w:rPr>
          <w:rFonts w:cs="Arial"/>
          <w:b/>
          <w:color w:val="000000"/>
          <w:szCs w:val="20"/>
        </w:rPr>
        <w:t>Desired:</w:t>
      </w:r>
    </w:p>
    <w:p w:rsidR="00C83737" w:rsidRPr="008D1473" w:rsidRDefault="00C83737" w:rsidP="00C83737">
      <w:pPr>
        <w:pStyle w:val="ListParagraph"/>
        <w:numPr>
          <w:ilvl w:val="0"/>
          <w:numId w:val="6"/>
        </w:numPr>
        <w:shd w:val="clear" w:color="auto" w:fill="FFFFFF"/>
        <w:spacing w:before="15"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Knowledge of key languages</w:t>
      </w:r>
    </w:p>
    <w:p w:rsidR="00C83737" w:rsidRPr="008D1473" w:rsidRDefault="00C83737" w:rsidP="00C83737">
      <w:pPr>
        <w:pStyle w:val="ListParagraph"/>
        <w:numPr>
          <w:ilvl w:val="0"/>
          <w:numId w:val="6"/>
        </w:numPr>
        <w:shd w:val="clear" w:color="auto" w:fill="FFFFFF"/>
        <w:spacing w:before="15" w:after="0" w:line="240" w:lineRule="auto"/>
        <w:rPr>
          <w:rFonts w:ascii="Arial" w:eastAsia="Times New Roman" w:hAnsi="Arial" w:cs="Arial"/>
          <w:color w:val="000000"/>
          <w:sz w:val="20"/>
          <w:szCs w:val="20"/>
        </w:rPr>
      </w:pPr>
      <w:r w:rsidRPr="008D1473">
        <w:rPr>
          <w:rFonts w:ascii="Arial" w:eastAsia="Times New Roman" w:hAnsi="Arial" w:cs="Arial"/>
          <w:color w:val="000000"/>
          <w:sz w:val="20"/>
          <w:szCs w:val="20"/>
        </w:rPr>
        <w:t xml:space="preserve">Previous experience in conducting research on the sex work industry. </w:t>
      </w:r>
    </w:p>
    <w:p w:rsidR="00C83737" w:rsidRPr="008D1473" w:rsidRDefault="00C83737" w:rsidP="00C83737">
      <w:pPr>
        <w:shd w:val="clear" w:color="auto" w:fill="FFFFFF"/>
        <w:spacing w:before="15" w:line="240" w:lineRule="auto"/>
        <w:rPr>
          <w:rFonts w:cs="Arial"/>
          <w:color w:val="000000"/>
          <w:szCs w:val="20"/>
        </w:rPr>
      </w:pPr>
    </w:p>
    <w:p w:rsidR="00C83737" w:rsidRPr="008D1473" w:rsidRDefault="00C83737" w:rsidP="00C83737">
      <w:pPr>
        <w:shd w:val="clear" w:color="auto" w:fill="FFFFFF"/>
        <w:spacing w:before="15" w:line="240" w:lineRule="auto"/>
        <w:rPr>
          <w:rFonts w:cs="Arial"/>
          <w:color w:val="000000"/>
          <w:szCs w:val="20"/>
        </w:rPr>
      </w:pPr>
      <w:r w:rsidRPr="008D1473">
        <w:rPr>
          <w:rFonts w:cs="Arial"/>
          <w:b/>
          <w:color w:val="000000"/>
          <w:szCs w:val="20"/>
        </w:rPr>
        <w:t>Renumeration:</w:t>
      </w:r>
      <w:r w:rsidRPr="008D1473">
        <w:rPr>
          <w:rFonts w:cs="Arial"/>
          <w:color w:val="000000"/>
          <w:szCs w:val="20"/>
        </w:rPr>
        <w:t xml:space="preserve"> Full time </w:t>
      </w:r>
      <w:r w:rsidR="00AA231E">
        <w:rPr>
          <w:rFonts w:cs="Arial"/>
          <w:color w:val="000000"/>
          <w:szCs w:val="20"/>
        </w:rPr>
        <w:t>position for maximum 30 months. Salary Based on experience with a Maximum of 1800 Euros a month.</w:t>
      </w:r>
    </w:p>
    <w:p w:rsidR="00C83737" w:rsidRPr="008D1473" w:rsidRDefault="00C83737" w:rsidP="00C83737">
      <w:pPr>
        <w:pStyle w:val="ListParagraph"/>
        <w:shd w:val="clear" w:color="auto" w:fill="FFFFFF"/>
        <w:spacing w:before="15" w:after="0" w:line="240" w:lineRule="auto"/>
        <w:rPr>
          <w:rFonts w:ascii="Arial" w:eastAsia="Times New Roman" w:hAnsi="Arial" w:cs="Arial"/>
          <w:color w:val="000000"/>
          <w:sz w:val="20"/>
          <w:szCs w:val="20"/>
        </w:rPr>
      </w:pPr>
    </w:p>
    <w:p w:rsidR="00C83737" w:rsidRPr="008D1473" w:rsidRDefault="00C83737" w:rsidP="00C83737">
      <w:pPr>
        <w:shd w:val="clear" w:color="auto" w:fill="FFFFFF"/>
        <w:spacing w:line="240" w:lineRule="auto"/>
        <w:rPr>
          <w:rFonts w:cs="Arial"/>
          <w:b/>
          <w:color w:val="000000"/>
          <w:szCs w:val="20"/>
        </w:rPr>
      </w:pPr>
      <w:r w:rsidRPr="008D1473">
        <w:rPr>
          <w:rFonts w:cs="Arial"/>
          <w:b/>
          <w:color w:val="000000"/>
          <w:szCs w:val="20"/>
        </w:rPr>
        <w:t xml:space="preserve">Application process: </w:t>
      </w:r>
    </w:p>
    <w:p w:rsidR="00C83737" w:rsidRPr="008D1473" w:rsidRDefault="00C83737" w:rsidP="00C83737">
      <w:pPr>
        <w:shd w:val="clear" w:color="auto" w:fill="FFFFFF"/>
        <w:spacing w:line="240" w:lineRule="auto"/>
        <w:rPr>
          <w:rFonts w:cs="Arial"/>
          <w:color w:val="000000"/>
          <w:szCs w:val="20"/>
        </w:rPr>
      </w:pPr>
      <w:r w:rsidRPr="008D1473">
        <w:rPr>
          <w:rFonts w:cs="Arial"/>
          <w:color w:val="000000"/>
          <w:szCs w:val="20"/>
        </w:rPr>
        <w:t xml:space="preserve">Applicants should include: </w:t>
      </w:r>
    </w:p>
    <w:p w:rsidR="00C83737" w:rsidRPr="008D1473" w:rsidRDefault="00C83737" w:rsidP="00C83737">
      <w:pPr>
        <w:shd w:val="clear" w:color="auto" w:fill="FFFFFF"/>
        <w:spacing w:line="240" w:lineRule="auto"/>
        <w:rPr>
          <w:rFonts w:cs="Arial"/>
          <w:color w:val="000000"/>
          <w:szCs w:val="20"/>
        </w:rPr>
      </w:pPr>
    </w:p>
    <w:p w:rsidR="00C83737" w:rsidRPr="008D1473" w:rsidRDefault="00C83737" w:rsidP="00C83737">
      <w:pPr>
        <w:shd w:val="clear" w:color="auto" w:fill="FFFFFF"/>
        <w:spacing w:line="240" w:lineRule="auto"/>
        <w:rPr>
          <w:rFonts w:cs="Arial"/>
          <w:color w:val="000000"/>
          <w:szCs w:val="20"/>
        </w:rPr>
      </w:pPr>
      <w:r w:rsidRPr="008D1473">
        <w:rPr>
          <w:rFonts w:cs="Arial"/>
          <w:color w:val="000000"/>
          <w:szCs w:val="20"/>
        </w:rPr>
        <w:t xml:space="preserve">•A substantive cover letter documenting relevant experience and reasons for interest in the </w:t>
      </w:r>
    </w:p>
    <w:p w:rsidR="00C83737" w:rsidRPr="008D1473" w:rsidRDefault="00C83737" w:rsidP="00C83737">
      <w:pPr>
        <w:shd w:val="clear" w:color="auto" w:fill="FFFFFF"/>
        <w:spacing w:line="240" w:lineRule="auto"/>
        <w:rPr>
          <w:rFonts w:cs="Arial"/>
          <w:color w:val="000000"/>
          <w:szCs w:val="20"/>
        </w:rPr>
      </w:pPr>
      <w:r w:rsidRPr="008D1473">
        <w:rPr>
          <w:rFonts w:cs="Arial"/>
          <w:color w:val="000000"/>
          <w:szCs w:val="20"/>
        </w:rPr>
        <w:t>position. The letter should also reflect your knowledge of the sex work industry in Kenya (maximum 2 pages).</w:t>
      </w:r>
    </w:p>
    <w:p w:rsidR="00C83737" w:rsidRPr="008D1473" w:rsidRDefault="00C83737" w:rsidP="00C83737">
      <w:pPr>
        <w:shd w:val="clear" w:color="auto" w:fill="FFFFFF"/>
        <w:spacing w:line="240" w:lineRule="auto"/>
        <w:rPr>
          <w:rFonts w:cs="Arial"/>
          <w:color w:val="000000"/>
          <w:szCs w:val="20"/>
        </w:rPr>
      </w:pPr>
      <w:r w:rsidRPr="008D1473">
        <w:rPr>
          <w:rFonts w:cs="Arial"/>
          <w:color w:val="000000"/>
          <w:szCs w:val="20"/>
        </w:rPr>
        <w:t xml:space="preserve">•A full CV. </w:t>
      </w:r>
    </w:p>
    <w:p w:rsidR="00C83737" w:rsidRPr="008D1473" w:rsidRDefault="00C83737" w:rsidP="00C83737">
      <w:pPr>
        <w:shd w:val="clear" w:color="auto" w:fill="FFFFFF"/>
        <w:spacing w:line="240" w:lineRule="auto"/>
        <w:rPr>
          <w:rFonts w:cs="Arial"/>
          <w:color w:val="000000"/>
          <w:szCs w:val="20"/>
        </w:rPr>
      </w:pPr>
      <w:r w:rsidRPr="008D1473">
        <w:rPr>
          <w:rFonts w:cs="Arial"/>
          <w:color w:val="000000"/>
          <w:szCs w:val="20"/>
        </w:rPr>
        <w:t xml:space="preserve">•Two academic writing samples. </w:t>
      </w:r>
    </w:p>
    <w:p w:rsidR="00C83737" w:rsidRPr="008D1473" w:rsidRDefault="00C83737" w:rsidP="00C83737">
      <w:pPr>
        <w:shd w:val="clear" w:color="auto" w:fill="FFFFFF"/>
        <w:spacing w:line="240" w:lineRule="auto"/>
        <w:rPr>
          <w:rFonts w:cs="Arial"/>
          <w:color w:val="000000"/>
          <w:szCs w:val="20"/>
        </w:rPr>
      </w:pPr>
      <w:r w:rsidRPr="008D1473">
        <w:rPr>
          <w:rFonts w:cs="Arial"/>
          <w:color w:val="000000"/>
          <w:szCs w:val="20"/>
        </w:rPr>
        <w:t xml:space="preserve">•The names of three professional references (with contact details). </w:t>
      </w:r>
    </w:p>
    <w:p w:rsidR="00C83737" w:rsidRPr="008D1473" w:rsidRDefault="00C83737" w:rsidP="00C83737">
      <w:pPr>
        <w:pStyle w:val="ListParagraph"/>
        <w:shd w:val="clear" w:color="auto" w:fill="FFFFFF"/>
        <w:spacing w:before="15" w:after="0" w:line="240" w:lineRule="auto"/>
        <w:rPr>
          <w:rFonts w:ascii="Arial" w:eastAsia="Times New Roman" w:hAnsi="Arial" w:cs="Arial"/>
          <w:color w:val="000000"/>
          <w:sz w:val="20"/>
          <w:szCs w:val="20"/>
        </w:rPr>
      </w:pPr>
    </w:p>
    <w:p w:rsidR="00644984" w:rsidRPr="008D1473" w:rsidRDefault="00C83737" w:rsidP="00956711">
      <w:pPr>
        <w:spacing w:line="240" w:lineRule="auto"/>
        <w:rPr>
          <w:rFonts w:cs="Arial"/>
          <w:szCs w:val="20"/>
          <w:lang w:val="en-US"/>
        </w:rPr>
      </w:pPr>
      <w:r w:rsidRPr="008D1473">
        <w:rPr>
          <w:rFonts w:cs="Arial"/>
          <w:szCs w:val="20"/>
          <w:lang w:val="en-US"/>
        </w:rPr>
        <w:t xml:space="preserve">For more information contact Dr. Lorraine Nencel: </w:t>
      </w:r>
      <w:hyperlink r:id="rId9" w:history="1">
        <w:r w:rsidRPr="008D1473">
          <w:rPr>
            <w:rStyle w:val="Hyperlink"/>
            <w:rFonts w:cs="Arial"/>
            <w:szCs w:val="20"/>
            <w:lang w:val="en-US"/>
          </w:rPr>
          <w:t>l.s.nencel@vu.nl</w:t>
        </w:r>
      </w:hyperlink>
      <w:r w:rsidRPr="008D1473">
        <w:rPr>
          <w:rFonts w:cs="Arial"/>
          <w:szCs w:val="20"/>
          <w:lang w:val="en-US"/>
        </w:rPr>
        <w:t xml:space="preserve"> </w:t>
      </w:r>
    </w:p>
    <w:p w:rsidR="00C83737" w:rsidRPr="008D1473" w:rsidRDefault="00C83737" w:rsidP="00956711">
      <w:pPr>
        <w:spacing w:line="240" w:lineRule="auto"/>
        <w:rPr>
          <w:rFonts w:cs="Arial"/>
          <w:szCs w:val="20"/>
          <w:lang w:val="en-US"/>
        </w:rPr>
      </w:pPr>
    </w:p>
    <w:p w:rsidR="00464558" w:rsidRPr="008D1473" w:rsidRDefault="00A57866" w:rsidP="00956711">
      <w:pPr>
        <w:spacing w:line="240" w:lineRule="auto"/>
        <w:rPr>
          <w:rFonts w:cs="Arial"/>
          <w:szCs w:val="20"/>
        </w:rPr>
      </w:pPr>
      <w:r w:rsidRPr="008D1473">
        <w:rPr>
          <w:rFonts w:cs="Arial"/>
          <w:szCs w:val="20"/>
        </w:rPr>
        <w:t>Deadline: 1</w:t>
      </w:r>
      <w:r w:rsidR="00AA231E">
        <w:rPr>
          <w:rFonts w:cs="Arial"/>
          <w:szCs w:val="20"/>
        </w:rPr>
        <w:t>9</w:t>
      </w:r>
      <w:bookmarkStart w:id="16" w:name="_GoBack"/>
      <w:bookmarkEnd w:id="16"/>
      <w:r w:rsidRPr="008D1473">
        <w:rPr>
          <w:rFonts w:cs="Arial"/>
          <w:szCs w:val="20"/>
        </w:rPr>
        <w:t xml:space="preserve"> September 2014</w:t>
      </w:r>
    </w:p>
    <w:p w:rsidR="00C83737" w:rsidRPr="008D1473" w:rsidRDefault="00C83737" w:rsidP="00956711">
      <w:pPr>
        <w:spacing w:line="240" w:lineRule="auto"/>
        <w:rPr>
          <w:rFonts w:cs="Arial"/>
          <w:szCs w:val="20"/>
        </w:rPr>
      </w:pPr>
      <w:bookmarkStart w:id="17" w:name="bmOndertekening"/>
      <w:r w:rsidRPr="008D1473">
        <w:rPr>
          <w:rFonts w:cs="Arial"/>
          <w:szCs w:val="20"/>
        </w:rPr>
        <w:lastRenderedPageBreak/>
        <w:t xml:space="preserve"> </w:t>
      </w:r>
    </w:p>
    <w:bookmarkEnd w:id="17"/>
    <w:p w:rsidR="00464558" w:rsidRPr="008D1473" w:rsidRDefault="00464558" w:rsidP="00956711">
      <w:pPr>
        <w:spacing w:line="240" w:lineRule="auto"/>
        <w:rPr>
          <w:rFonts w:cs="Arial"/>
          <w:szCs w:val="20"/>
        </w:rPr>
      </w:pPr>
    </w:p>
    <w:sectPr w:rsidR="00464558" w:rsidRPr="008D1473" w:rsidSect="002207C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37" w:rsidRPr="000E2A4A" w:rsidRDefault="00C83737" w:rsidP="000B48C7">
      <w:pPr>
        <w:spacing w:line="240" w:lineRule="auto"/>
        <w:rPr>
          <w:sz w:val="19"/>
        </w:rPr>
      </w:pPr>
      <w:r>
        <w:separator/>
      </w:r>
    </w:p>
  </w:endnote>
  <w:endnote w:type="continuationSeparator" w:id="0">
    <w:p w:rsidR="00C83737" w:rsidRPr="000E2A4A" w:rsidRDefault="00C83737" w:rsidP="000B48C7">
      <w:pPr>
        <w:spacing w:line="240" w:lineRule="auto"/>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BB" w:rsidRDefault="0014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FF05E1">
    <w:pPr>
      <w:pStyle w:val="Bestandsnaam"/>
      <w:spacing w:before="840"/>
    </w:pPr>
    <w:r>
      <w:tab/>
    </w:r>
    <w:r>
      <w:tab/>
    </w:r>
    <w:bookmarkStart w:id="18" w:name="bmVersie"/>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2947A1">
    <w:pPr>
      <w:spacing w:before="36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580B71" w:rsidTr="002947A1">
      <w:trPr>
        <w:trHeight w:hRule="exact" w:val="369"/>
      </w:trPr>
      <w:tc>
        <w:tcPr>
          <w:tcW w:w="4928" w:type="dxa"/>
        </w:tcPr>
        <w:p w:rsidR="00580B71" w:rsidRDefault="00C83737" w:rsidP="002947A1">
          <w:pPr>
            <w:pStyle w:val="ContactinfoBold"/>
          </w:pPr>
          <w:bookmarkStart w:id="19" w:name="bmFaculteitsnaam"/>
          <w:r>
            <w:t>Faculty of Social Sciences</w:t>
          </w:r>
          <w:bookmarkEnd w:id="19"/>
        </w:p>
      </w:tc>
      <w:tc>
        <w:tcPr>
          <w:tcW w:w="2267" w:type="dxa"/>
        </w:tcPr>
        <w:p w:rsidR="00580B71" w:rsidRDefault="00580B71" w:rsidP="00217D28">
          <w:pPr>
            <w:pStyle w:val="Contactinfo8"/>
          </w:pPr>
          <w:bookmarkStart w:id="20" w:name="bmBezoekadres"/>
          <w:bookmarkEnd w:id="20"/>
        </w:p>
      </w:tc>
      <w:tc>
        <w:tcPr>
          <w:tcW w:w="2015" w:type="dxa"/>
        </w:tcPr>
        <w:p w:rsidR="00580B71" w:rsidRDefault="00580B71" w:rsidP="00905589">
          <w:pPr>
            <w:pStyle w:val="Contactinfo8"/>
            <w:jc w:val="right"/>
          </w:pPr>
          <w:bookmarkStart w:id="21" w:name="bmPostadres"/>
          <w:bookmarkStart w:id="22" w:name="bmVersie1"/>
          <w:bookmarkEnd w:id="21"/>
          <w:bookmarkEnd w:id="22"/>
        </w:p>
      </w:tc>
    </w:tr>
  </w:tbl>
  <w:p w:rsidR="00580B71" w:rsidRDefault="00580B71" w:rsidP="002207C8">
    <w:pPr>
      <w:pStyle w:val="Footer"/>
      <w:spacing w:line="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37" w:rsidRPr="000E2A4A" w:rsidRDefault="00C83737" w:rsidP="000B48C7">
      <w:pPr>
        <w:spacing w:line="240" w:lineRule="auto"/>
        <w:rPr>
          <w:sz w:val="19"/>
        </w:rPr>
      </w:pPr>
      <w:r>
        <w:separator/>
      </w:r>
    </w:p>
  </w:footnote>
  <w:footnote w:type="continuationSeparator" w:id="0">
    <w:p w:rsidR="00C83737" w:rsidRPr="000E2A4A" w:rsidRDefault="00C83737" w:rsidP="000B48C7">
      <w:pPr>
        <w:spacing w:line="240" w:lineRule="auto"/>
        <w:rPr>
          <w:sz w:val="19"/>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BB" w:rsidRDefault="00147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FF05E1">
    <w:pPr>
      <w:pStyle w:val="Header"/>
      <w:spacing w:before="340" w:after="1640"/>
    </w:pPr>
    <w:r w:rsidRPr="00FF05E1">
      <w:rPr>
        <w:noProof/>
        <w:lang w:val="en-US" w:eastAsia="en-US"/>
      </w:rPr>
      <w:drawing>
        <wp:anchor distT="0" distB="0" distL="114300" distR="114300" simplePos="0" relativeHeight="251679744" behindDoc="1" locked="0" layoutInCell="1" allowOverlap="1">
          <wp:simplePos x="0" y="0"/>
          <wp:positionH relativeFrom="column">
            <wp:posOffset>-166273</wp:posOffset>
          </wp:positionH>
          <wp:positionV relativeFrom="paragraph">
            <wp:posOffset>36293</wp:posOffset>
          </wp:positionV>
          <wp:extent cx="2717800" cy="808892"/>
          <wp:effectExtent l="0" t="0" r="6350" b="0"/>
          <wp:wrapNone/>
          <wp:docPr id="4"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Pr="00FF05E1">
      <w:rPr>
        <w:noProof/>
        <w:lang w:val="en-US" w:eastAsia="en-US"/>
      </w:rPr>
      <w:drawing>
        <wp:anchor distT="0" distB="0" distL="114300" distR="114300" simplePos="0" relativeHeight="251677696" behindDoc="1" locked="0" layoutInCell="1" allowOverlap="1">
          <wp:simplePos x="0" y="0"/>
          <wp:positionH relativeFrom="column">
            <wp:posOffset>-172134</wp:posOffset>
          </wp:positionH>
          <wp:positionV relativeFrom="paragraph">
            <wp:posOffset>36293</wp:posOffset>
          </wp:positionV>
          <wp:extent cx="2643505" cy="808892"/>
          <wp:effectExtent l="0" t="0" r="4445" b="0"/>
          <wp:wrapNone/>
          <wp:docPr id="3"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2"/>
                  <a:srcRect/>
                  <a:stretch>
                    <a:fillRect/>
                  </a:stretch>
                </pic:blipFill>
                <pic:spPr bwMode="auto">
                  <a:xfrm>
                    <a:off x="0" y="0"/>
                    <a:ext cx="2643505" cy="808892"/>
                  </a:xfrm>
                  <a:prstGeom prst="rect">
                    <a:avLst/>
                  </a:prstGeom>
                  <a:noFill/>
                  <a:ln w="9525">
                    <a:noFill/>
                    <a:miter lim="800000"/>
                    <a:headEnd/>
                    <a:tailEnd/>
                  </a:ln>
                </pic:spPr>
              </pic:pic>
            </a:graphicData>
          </a:graphic>
        </wp:anchor>
      </w:drawing>
    </w:r>
    <w:r>
      <w:tab/>
    </w:r>
    <w:r>
      <w:tab/>
    </w:r>
    <w:r w:rsidR="000B61FA">
      <w:fldChar w:fldCharType="begin"/>
    </w:r>
    <w:r>
      <w:instrText xml:space="preserve"> PAGE   \* MERGEFORMAT </w:instrText>
    </w:r>
    <w:r w:rsidR="000B61FA">
      <w:fldChar w:fldCharType="separate"/>
    </w:r>
    <w:r w:rsidR="00AA231E">
      <w:rPr>
        <w:noProof/>
      </w:rPr>
      <w:t>3</w:t>
    </w:r>
    <w:r w:rsidR="000B61FA">
      <w:rPr>
        <w:noProof/>
      </w:rPr>
      <w:fldChar w:fldCharType="end"/>
    </w:r>
    <w:r>
      <w:t>/</w:t>
    </w:r>
    <w:r w:rsidR="00AA231E">
      <w:fldChar w:fldCharType="begin"/>
    </w:r>
    <w:r w:rsidR="00AA231E">
      <w:instrText xml:space="preserve"> NUMPAGES   \* MERGEFORMAT </w:instrText>
    </w:r>
    <w:r w:rsidR="00AA231E">
      <w:fldChar w:fldCharType="separate"/>
    </w:r>
    <w:r w:rsidR="00AA231E">
      <w:rPr>
        <w:noProof/>
      </w:rPr>
      <w:t>3</w:t>
    </w:r>
    <w:r w:rsidR="00AA231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960E05" w:rsidP="00AC4506">
    <w:pPr>
      <w:pStyle w:val="Header"/>
      <w:spacing w:after="1900"/>
    </w:pPr>
    <w:r>
      <w:rPr>
        <w:noProof/>
        <w:lang w:val="en-US" w:eastAsia="en-US"/>
      </w:rPr>
      <w:drawing>
        <wp:anchor distT="0" distB="0" distL="114300" distR="114300" simplePos="0" relativeHeight="251661312" behindDoc="1" locked="0" layoutInCell="1" allowOverlap="1">
          <wp:simplePos x="0" y="0"/>
          <wp:positionH relativeFrom="column">
            <wp:posOffset>-177800</wp:posOffset>
          </wp:positionH>
          <wp:positionV relativeFrom="paragraph">
            <wp:posOffset>41275</wp:posOffset>
          </wp:positionV>
          <wp:extent cx="2717800" cy="811530"/>
          <wp:effectExtent l="0" t="0" r="6350" b="7620"/>
          <wp:wrapNone/>
          <wp:docPr id="1"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r w:rsidR="006545DC">
      <w:rPr>
        <w:noProof/>
        <w:lang w:val="en-US" w:eastAsia="en-US"/>
      </w:rPr>
      <w:drawing>
        <wp:anchor distT="0" distB="0" distL="114300" distR="114300" simplePos="0" relativeHeight="251683840" behindDoc="1" locked="0" layoutInCell="1" allowOverlap="1">
          <wp:simplePos x="0" y="0"/>
          <wp:positionH relativeFrom="column">
            <wp:posOffset>5094182</wp:posOffset>
          </wp:positionH>
          <wp:positionV relativeFrom="paragraph">
            <wp:posOffset>502285</wp:posOffset>
          </wp:positionV>
          <wp:extent cx="672633" cy="180000"/>
          <wp:effectExtent l="0" t="0" r="0" b="0"/>
          <wp:wrapNone/>
          <wp:docPr id="9" name="Afbeelding 9" descr="C:\Projecten\VU\Word\Ontwerp\MEMO_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Word\Ontwerp\MEMO_naa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633" cy="180000"/>
                  </a:xfrm>
                  <a:prstGeom prst="rect">
                    <a:avLst/>
                  </a:prstGeom>
                  <a:noFill/>
                  <a:ln>
                    <a:noFill/>
                  </a:ln>
                </pic:spPr>
              </pic:pic>
            </a:graphicData>
          </a:graphic>
        </wp:anchor>
      </w:drawing>
    </w:r>
    <w:r w:rsidR="00580B71">
      <w:rPr>
        <w:noProof/>
        <w:lang w:val="en-US" w:eastAsia="en-US"/>
      </w:rPr>
      <w:drawing>
        <wp:anchor distT="0" distB="0" distL="114300" distR="114300" simplePos="0" relativeHeight="251660287" behindDoc="1" locked="0" layoutInCell="1" allowOverlap="1">
          <wp:simplePos x="0" y="0"/>
          <wp:positionH relativeFrom="column">
            <wp:posOffset>-181293</wp:posOffset>
          </wp:positionH>
          <wp:positionV relativeFrom="paragraph">
            <wp:posOffset>35560</wp:posOffset>
          </wp:positionV>
          <wp:extent cx="2643505" cy="809625"/>
          <wp:effectExtent l="0" t="0" r="4445" b="9525"/>
          <wp:wrapNone/>
          <wp:docPr id="2"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3"/>
                  <a:srcRect/>
                  <a:stretch>
                    <a:fillRect/>
                  </a:stretch>
                </pic:blipFill>
                <pic:spPr bwMode="auto">
                  <a:xfrm>
                    <a:off x="0" y="0"/>
                    <a:ext cx="2643505"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799"/>
    <w:multiLevelType w:val="hybridMultilevel"/>
    <w:tmpl w:val="3E9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73F3"/>
    <w:multiLevelType w:val="hybridMultilevel"/>
    <w:tmpl w:val="EA3460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7EEF"/>
    <w:multiLevelType w:val="hybridMultilevel"/>
    <w:tmpl w:val="D41C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B5CFA"/>
    <w:multiLevelType w:val="hybridMultilevel"/>
    <w:tmpl w:val="427C0820"/>
    <w:lvl w:ilvl="0" w:tplc="B9849E4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6372579C"/>
    <w:multiLevelType w:val="hybridMultilevel"/>
    <w:tmpl w:val="BD9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21EE2"/>
    <w:multiLevelType w:val="hybridMultilevel"/>
    <w:tmpl w:val="E5C2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jnhorizontaal" w:val="cm"/>
    <w:docVar w:name="lijnverticaal" w:val="cm"/>
  </w:docVars>
  <w:rsids>
    <w:rsidRoot w:val="00C83737"/>
    <w:rsid w:val="0002570C"/>
    <w:rsid w:val="000329F9"/>
    <w:rsid w:val="000352B9"/>
    <w:rsid w:val="00050471"/>
    <w:rsid w:val="000529A7"/>
    <w:rsid w:val="00053C64"/>
    <w:rsid w:val="000625D2"/>
    <w:rsid w:val="00063EF6"/>
    <w:rsid w:val="00074941"/>
    <w:rsid w:val="00097B05"/>
    <w:rsid w:val="000A1488"/>
    <w:rsid w:val="000A1CC2"/>
    <w:rsid w:val="000B48C7"/>
    <w:rsid w:val="000B51AB"/>
    <w:rsid w:val="000B61FA"/>
    <w:rsid w:val="000C656E"/>
    <w:rsid w:val="000D73D1"/>
    <w:rsid w:val="000E7701"/>
    <w:rsid w:val="001022DB"/>
    <w:rsid w:val="00123AA9"/>
    <w:rsid w:val="00124D16"/>
    <w:rsid w:val="00127591"/>
    <w:rsid w:val="00147002"/>
    <w:rsid w:val="00147EBB"/>
    <w:rsid w:val="00166E83"/>
    <w:rsid w:val="0017001D"/>
    <w:rsid w:val="001712F9"/>
    <w:rsid w:val="0017363A"/>
    <w:rsid w:val="001806BB"/>
    <w:rsid w:val="00181572"/>
    <w:rsid w:val="00187507"/>
    <w:rsid w:val="00195C04"/>
    <w:rsid w:val="001A061A"/>
    <w:rsid w:val="001C5880"/>
    <w:rsid w:val="001D1728"/>
    <w:rsid w:val="001D375B"/>
    <w:rsid w:val="001E0608"/>
    <w:rsid w:val="001E0E8E"/>
    <w:rsid w:val="001E4956"/>
    <w:rsid w:val="00204087"/>
    <w:rsid w:val="00207681"/>
    <w:rsid w:val="00207BF4"/>
    <w:rsid w:val="00213CF4"/>
    <w:rsid w:val="002163AB"/>
    <w:rsid w:val="00217D28"/>
    <w:rsid w:val="002207C8"/>
    <w:rsid w:val="0022616E"/>
    <w:rsid w:val="00245962"/>
    <w:rsid w:val="00263FE7"/>
    <w:rsid w:val="00274108"/>
    <w:rsid w:val="00280257"/>
    <w:rsid w:val="00281334"/>
    <w:rsid w:val="002933A4"/>
    <w:rsid w:val="002947A1"/>
    <w:rsid w:val="002A59F3"/>
    <w:rsid w:val="002B0B27"/>
    <w:rsid w:val="002C5CFE"/>
    <w:rsid w:val="002D1204"/>
    <w:rsid w:val="002D3545"/>
    <w:rsid w:val="002E481B"/>
    <w:rsid w:val="002F4C46"/>
    <w:rsid w:val="002F4DE0"/>
    <w:rsid w:val="00313A4F"/>
    <w:rsid w:val="00313FDE"/>
    <w:rsid w:val="00315E01"/>
    <w:rsid w:val="00317665"/>
    <w:rsid w:val="0033320E"/>
    <w:rsid w:val="00333548"/>
    <w:rsid w:val="00342B67"/>
    <w:rsid w:val="0034617E"/>
    <w:rsid w:val="003463C4"/>
    <w:rsid w:val="003474C9"/>
    <w:rsid w:val="00357EE3"/>
    <w:rsid w:val="00361F20"/>
    <w:rsid w:val="003723B0"/>
    <w:rsid w:val="00372DFC"/>
    <w:rsid w:val="00380B56"/>
    <w:rsid w:val="00393CD9"/>
    <w:rsid w:val="003A6F97"/>
    <w:rsid w:val="003B117C"/>
    <w:rsid w:val="003C72DC"/>
    <w:rsid w:val="003D4BAD"/>
    <w:rsid w:val="003E10E3"/>
    <w:rsid w:val="003E3D79"/>
    <w:rsid w:val="003E4F2A"/>
    <w:rsid w:val="003E7E86"/>
    <w:rsid w:val="003F47D2"/>
    <w:rsid w:val="00402DCE"/>
    <w:rsid w:val="00411E08"/>
    <w:rsid w:val="00431546"/>
    <w:rsid w:val="00464558"/>
    <w:rsid w:val="00466F48"/>
    <w:rsid w:val="00472D2F"/>
    <w:rsid w:val="00475397"/>
    <w:rsid w:val="0048279E"/>
    <w:rsid w:val="0049310B"/>
    <w:rsid w:val="004964CF"/>
    <w:rsid w:val="004D4E48"/>
    <w:rsid w:val="004E1A83"/>
    <w:rsid w:val="005006F1"/>
    <w:rsid w:val="00507DD7"/>
    <w:rsid w:val="0056771E"/>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F574F"/>
    <w:rsid w:val="00607178"/>
    <w:rsid w:val="006166FA"/>
    <w:rsid w:val="006303D0"/>
    <w:rsid w:val="00636EAE"/>
    <w:rsid w:val="00637F73"/>
    <w:rsid w:val="00644984"/>
    <w:rsid w:val="00644B2B"/>
    <w:rsid w:val="00644FD6"/>
    <w:rsid w:val="00653AAD"/>
    <w:rsid w:val="00653DDD"/>
    <w:rsid w:val="006545DC"/>
    <w:rsid w:val="00655596"/>
    <w:rsid w:val="00667082"/>
    <w:rsid w:val="006C7744"/>
    <w:rsid w:val="006D4BDD"/>
    <w:rsid w:val="006E4137"/>
    <w:rsid w:val="006F08A7"/>
    <w:rsid w:val="006F3AA2"/>
    <w:rsid w:val="006F5F8D"/>
    <w:rsid w:val="00700798"/>
    <w:rsid w:val="00720755"/>
    <w:rsid w:val="00730A35"/>
    <w:rsid w:val="00733164"/>
    <w:rsid w:val="00737203"/>
    <w:rsid w:val="00751EC1"/>
    <w:rsid w:val="00752A9E"/>
    <w:rsid w:val="00766A6E"/>
    <w:rsid w:val="007708A8"/>
    <w:rsid w:val="007767B1"/>
    <w:rsid w:val="00781AE5"/>
    <w:rsid w:val="00781FDC"/>
    <w:rsid w:val="00782D9C"/>
    <w:rsid w:val="00785CAA"/>
    <w:rsid w:val="0079316F"/>
    <w:rsid w:val="007A2572"/>
    <w:rsid w:val="007A3194"/>
    <w:rsid w:val="007A7842"/>
    <w:rsid w:val="007B6200"/>
    <w:rsid w:val="007D0B3F"/>
    <w:rsid w:val="007E42D0"/>
    <w:rsid w:val="007E7C18"/>
    <w:rsid w:val="00801BB5"/>
    <w:rsid w:val="00813D12"/>
    <w:rsid w:val="00814A8F"/>
    <w:rsid w:val="008156D5"/>
    <w:rsid w:val="008459F3"/>
    <w:rsid w:val="00861CB0"/>
    <w:rsid w:val="00862749"/>
    <w:rsid w:val="00864C0C"/>
    <w:rsid w:val="0086726F"/>
    <w:rsid w:val="00867511"/>
    <w:rsid w:val="00897BBA"/>
    <w:rsid w:val="008B294B"/>
    <w:rsid w:val="008B58D5"/>
    <w:rsid w:val="008B72A1"/>
    <w:rsid w:val="008C1919"/>
    <w:rsid w:val="008D0056"/>
    <w:rsid w:val="008D124D"/>
    <w:rsid w:val="008D1473"/>
    <w:rsid w:val="008D5739"/>
    <w:rsid w:val="008E1B55"/>
    <w:rsid w:val="008E2ABB"/>
    <w:rsid w:val="008F05B6"/>
    <w:rsid w:val="00905589"/>
    <w:rsid w:val="00906EB4"/>
    <w:rsid w:val="00906F3A"/>
    <w:rsid w:val="0091231A"/>
    <w:rsid w:val="00923572"/>
    <w:rsid w:val="00924D8F"/>
    <w:rsid w:val="0092785E"/>
    <w:rsid w:val="0093025D"/>
    <w:rsid w:val="009326CE"/>
    <w:rsid w:val="00934B64"/>
    <w:rsid w:val="00942477"/>
    <w:rsid w:val="00943586"/>
    <w:rsid w:val="00956711"/>
    <w:rsid w:val="00960E05"/>
    <w:rsid w:val="009631D6"/>
    <w:rsid w:val="009673E3"/>
    <w:rsid w:val="00985F3D"/>
    <w:rsid w:val="00992063"/>
    <w:rsid w:val="009A6BAD"/>
    <w:rsid w:val="009B4B84"/>
    <w:rsid w:val="009B67DA"/>
    <w:rsid w:val="009C1B16"/>
    <w:rsid w:val="009C34B0"/>
    <w:rsid w:val="009E7C8E"/>
    <w:rsid w:val="009F12EC"/>
    <w:rsid w:val="009F1F17"/>
    <w:rsid w:val="009F2E90"/>
    <w:rsid w:val="00A01CA7"/>
    <w:rsid w:val="00A407A4"/>
    <w:rsid w:val="00A571FC"/>
    <w:rsid w:val="00A57866"/>
    <w:rsid w:val="00A63AA2"/>
    <w:rsid w:val="00A75EB8"/>
    <w:rsid w:val="00AA231E"/>
    <w:rsid w:val="00AA2880"/>
    <w:rsid w:val="00AA4AEE"/>
    <w:rsid w:val="00AB2F13"/>
    <w:rsid w:val="00AC1D5A"/>
    <w:rsid w:val="00AC4506"/>
    <w:rsid w:val="00AC7853"/>
    <w:rsid w:val="00AC7EB9"/>
    <w:rsid w:val="00AD0243"/>
    <w:rsid w:val="00AE3C8E"/>
    <w:rsid w:val="00AF4204"/>
    <w:rsid w:val="00B135C8"/>
    <w:rsid w:val="00B14597"/>
    <w:rsid w:val="00B23FBA"/>
    <w:rsid w:val="00B2551B"/>
    <w:rsid w:val="00B27F02"/>
    <w:rsid w:val="00B36A8C"/>
    <w:rsid w:val="00B52CE3"/>
    <w:rsid w:val="00B63F21"/>
    <w:rsid w:val="00B702F3"/>
    <w:rsid w:val="00B74F36"/>
    <w:rsid w:val="00B8018C"/>
    <w:rsid w:val="00B81AE8"/>
    <w:rsid w:val="00B917C8"/>
    <w:rsid w:val="00B94B22"/>
    <w:rsid w:val="00BA1C49"/>
    <w:rsid w:val="00BC1217"/>
    <w:rsid w:val="00BD6547"/>
    <w:rsid w:val="00BD716A"/>
    <w:rsid w:val="00BE35A1"/>
    <w:rsid w:val="00BE4750"/>
    <w:rsid w:val="00BF1EA4"/>
    <w:rsid w:val="00C04428"/>
    <w:rsid w:val="00C074FE"/>
    <w:rsid w:val="00C07583"/>
    <w:rsid w:val="00C26AB5"/>
    <w:rsid w:val="00C406FB"/>
    <w:rsid w:val="00C41634"/>
    <w:rsid w:val="00C52911"/>
    <w:rsid w:val="00C53B6E"/>
    <w:rsid w:val="00C6195F"/>
    <w:rsid w:val="00C63E8E"/>
    <w:rsid w:val="00C83737"/>
    <w:rsid w:val="00C875E1"/>
    <w:rsid w:val="00C962D3"/>
    <w:rsid w:val="00CC020D"/>
    <w:rsid w:val="00CC160F"/>
    <w:rsid w:val="00CC4CC1"/>
    <w:rsid w:val="00CE30BB"/>
    <w:rsid w:val="00CE4337"/>
    <w:rsid w:val="00CE4AF2"/>
    <w:rsid w:val="00CE5B42"/>
    <w:rsid w:val="00CF76A8"/>
    <w:rsid w:val="00D03912"/>
    <w:rsid w:val="00D15EF4"/>
    <w:rsid w:val="00D2425D"/>
    <w:rsid w:val="00D35906"/>
    <w:rsid w:val="00D478C0"/>
    <w:rsid w:val="00D558D8"/>
    <w:rsid w:val="00D611E5"/>
    <w:rsid w:val="00D81BED"/>
    <w:rsid w:val="00D902D9"/>
    <w:rsid w:val="00D94FA6"/>
    <w:rsid w:val="00D97DB3"/>
    <w:rsid w:val="00DA78BC"/>
    <w:rsid w:val="00DB00FC"/>
    <w:rsid w:val="00DB1AC7"/>
    <w:rsid w:val="00DC6D10"/>
    <w:rsid w:val="00DE2CC1"/>
    <w:rsid w:val="00DE7865"/>
    <w:rsid w:val="00DE7AE6"/>
    <w:rsid w:val="00E111F8"/>
    <w:rsid w:val="00E15846"/>
    <w:rsid w:val="00E33028"/>
    <w:rsid w:val="00E36042"/>
    <w:rsid w:val="00E3659F"/>
    <w:rsid w:val="00E47D5E"/>
    <w:rsid w:val="00E50E92"/>
    <w:rsid w:val="00E64E25"/>
    <w:rsid w:val="00E8314A"/>
    <w:rsid w:val="00E96E3B"/>
    <w:rsid w:val="00EA7ECB"/>
    <w:rsid w:val="00EB3338"/>
    <w:rsid w:val="00EB77E9"/>
    <w:rsid w:val="00EC1D38"/>
    <w:rsid w:val="00EC3A29"/>
    <w:rsid w:val="00EC5CA5"/>
    <w:rsid w:val="00EF3FC1"/>
    <w:rsid w:val="00EF4E35"/>
    <w:rsid w:val="00F023A6"/>
    <w:rsid w:val="00F05799"/>
    <w:rsid w:val="00F25023"/>
    <w:rsid w:val="00F364FB"/>
    <w:rsid w:val="00F419C2"/>
    <w:rsid w:val="00F43E1B"/>
    <w:rsid w:val="00F47672"/>
    <w:rsid w:val="00F5124E"/>
    <w:rsid w:val="00F51E5F"/>
    <w:rsid w:val="00F5239A"/>
    <w:rsid w:val="00F547FF"/>
    <w:rsid w:val="00F5604B"/>
    <w:rsid w:val="00F56889"/>
    <w:rsid w:val="00F60E5D"/>
    <w:rsid w:val="00F6285C"/>
    <w:rsid w:val="00F82005"/>
    <w:rsid w:val="00F82E30"/>
    <w:rsid w:val="00F84DE8"/>
    <w:rsid w:val="00F85810"/>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C83737"/>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rsid w:val="00C83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C83737"/>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rsid w:val="00C83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nencel@vu.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Mem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210C-6CCB-4A70-9379-3DE5F75C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Memo-Memo</Template>
  <TotalTime>0</TotalTime>
  <Pages>3</Pages>
  <Words>696</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Nencel, L.S.</dc:creator>
  <cp:lastModifiedBy>Nencel, L.S.</cp:lastModifiedBy>
  <cp:revision>2</cp:revision>
  <dcterms:created xsi:type="dcterms:W3CDTF">2014-09-02T09:39:00Z</dcterms:created>
  <dcterms:modified xsi:type="dcterms:W3CDTF">2014-09-02T09:39:00Z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2011-09-18T22:00:00Z</vt:filetime>
  </property>
  <property fmtid="{D5CDD505-2E9C-101B-9397-08002B2CF9AE}" pid="3" name="txtAan">
    <vt:lpwstr>One senior and one junior post-doc for research on Economic Empowerment and Sex Work in Kenya and Ethiopia</vt:lpwstr>
  </property>
  <property fmtid="{D5CDD505-2E9C-101B-9397-08002B2CF9AE}" pid="4" name="txtDatum">
    <vt:lpwstr>July 29, 2014</vt:lpwstr>
  </property>
  <property fmtid="{D5CDD505-2E9C-101B-9397-08002B2CF9AE}" pid="5" name="txtOnsKenmerk">
    <vt:lpwstr/>
  </property>
  <property fmtid="{D5CDD505-2E9C-101B-9397-08002B2CF9AE}" pid="6" name="txtEmail">
    <vt:lpwstr>l.s.nencel@vu.nl</vt:lpwstr>
  </property>
  <property fmtid="{D5CDD505-2E9C-101B-9397-08002B2CF9AE}" pid="7" name="txtOnderwerp">
    <vt:lpwstr>Two post-doctoral positions in Kenya</vt:lpwstr>
  </property>
  <property fmtid="{D5CDD505-2E9C-101B-9397-08002B2CF9AE}" pid="8" name="txtTelefoon">
    <vt:lpwstr>+31 20 598 6879</vt:lpwstr>
  </property>
  <property fmtid="{D5CDD505-2E9C-101B-9397-08002B2CF9AE}" pid="9" name="txtNaam">
    <vt:lpwstr>Lorraine Nencel</vt:lpwstr>
  </property>
  <property fmtid="{D5CDD505-2E9C-101B-9397-08002B2CF9AE}" pid="10" name="optNederlands">
    <vt:lpwstr>unchecked</vt:lpwstr>
  </property>
  <property fmtid="{D5CDD505-2E9C-101B-9397-08002B2CF9AE}" pid="11" name="optEngels">
    <vt:lpwstr>checked</vt:lpwstr>
  </property>
  <property fmtid="{D5CDD505-2E9C-101B-9397-08002B2CF9AE}" pid="12" name="cmbAanhef">
    <vt:lpwstr> </vt:lpwstr>
  </property>
  <property fmtid="{D5CDD505-2E9C-101B-9397-08002B2CF9AE}" pid="13" name="txtAanhef">
    <vt:lpwstr/>
  </property>
  <property fmtid="{D5CDD505-2E9C-101B-9397-08002B2CF9AE}" pid="14" name="txtBezoekadres">
    <vt:lpwstr/>
  </property>
  <property fmtid="{D5CDD505-2E9C-101B-9397-08002B2CF9AE}" pid="15" name="txtBezoekPCPlaats">
    <vt:lpwstr/>
  </property>
  <property fmtid="{D5CDD505-2E9C-101B-9397-08002B2CF9AE}" pid="16" name="txtPostadres">
    <vt:lpwstr/>
  </property>
  <property fmtid="{D5CDD505-2E9C-101B-9397-08002B2CF9AE}" pid="17" name="txtPostadresPCPlaats">
    <vt:lpwstr/>
  </property>
  <property fmtid="{D5CDD505-2E9C-101B-9397-08002B2CF9AE}" pid="18" name="txtWebsite">
    <vt:lpwstr/>
  </property>
  <property fmtid="{D5CDD505-2E9C-101B-9397-08002B2CF9AE}" pid="19" name="txtOrganisatiecode">
    <vt:lpwstr/>
  </property>
  <property fmtid="{D5CDD505-2E9C-101B-9397-08002B2CF9AE}" pid="20" name="txtVUeenheidEngels">
    <vt:lpwstr>Faculty of Social Sciences</vt:lpwstr>
  </property>
  <property fmtid="{D5CDD505-2E9C-101B-9397-08002B2CF9AE}" pid="21" name="txtAfdelingEngels">
    <vt:lpwstr>Sociology</vt:lpwstr>
  </property>
  <property fmtid="{D5CDD505-2E9C-101B-9397-08002B2CF9AE}" pid="22" name="txtVUeenheidNL">
    <vt:lpwstr>Faculteit der Sociale Wetenschappen</vt:lpwstr>
  </property>
  <property fmtid="{D5CDD505-2E9C-101B-9397-08002B2CF9AE}" pid="23" name="txtAfdelingNL">
    <vt:lpwstr>Sociologie</vt:lpwstr>
  </property>
  <property fmtid="{D5CDD505-2E9C-101B-9397-08002B2CF9AE}" pid="24" name="txtCC">
    <vt:lpwstr/>
  </property>
  <property fmtid="{D5CDD505-2E9C-101B-9397-08002B2CF9AE}" pid="25" name="cmbAfsluiting">
    <vt:lpwstr> </vt:lpwstr>
  </property>
  <property fmtid="{D5CDD505-2E9C-101B-9397-08002B2CF9AE}" pid="26" name="txtVersie">
    <vt:lpwstr/>
  </property>
</Properties>
</file>